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11F3A" w14:textId="77777777" w:rsidR="007F7D67" w:rsidRPr="007F7D67" w:rsidRDefault="007F7D67" w:rsidP="007F7D67">
      <w:pPr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sz w:val="28"/>
          <w:szCs w:val="28"/>
          <w:lang w:eastAsia="ru-RU"/>
        </w:rPr>
      </w:pPr>
      <w:r w:rsidRPr="007F7D67">
        <w:rPr>
          <w:rFonts w:ascii="Verdana" w:eastAsia="Times New Roman" w:hAnsi="Verdana" w:cs="Times New Roman"/>
          <w:b/>
          <w:iCs/>
          <w:sz w:val="28"/>
          <w:szCs w:val="28"/>
          <w:lang w:eastAsia="ru-RU"/>
        </w:rPr>
        <w:t>Пр.4</w:t>
      </w:r>
      <w:r w:rsidRPr="007F7D67">
        <w:rPr>
          <w:rFonts w:ascii="Verdana" w:eastAsia="Times New Roman" w:hAnsi="Verdana" w:cs="Times New Roman"/>
          <w:b/>
          <w:bCs/>
          <w:sz w:val="28"/>
          <w:szCs w:val="28"/>
          <w:lang w:eastAsia="ru-RU"/>
        </w:rPr>
        <w:t xml:space="preserve"> Параллельная RLC-нагрузка</w:t>
      </w:r>
    </w:p>
    <w:tbl>
      <w:tblPr>
        <w:tblW w:w="5000" w:type="pct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3550"/>
        <w:gridCol w:w="5789"/>
      </w:tblGrid>
      <w:tr w:rsidR="007F7D67" w:rsidRPr="008069AD" w14:paraId="141AF6D6" w14:textId="77777777" w:rsidTr="00784BBE">
        <w:trPr>
          <w:tblCellSpacing w:w="7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7CE95" w14:textId="77777777" w:rsidR="007F7D67" w:rsidRPr="008069AD" w:rsidRDefault="007F7D67" w:rsidP="00784BBE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Parallel</w:t>
            </w:r>
            <w:proofErr w:type="spellEnd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 xml:space="preserve"> RLC </w:t>
            </w:r>
            <w:proofErr w:type="spellStart"/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Load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D1427" w14:textId="77777777" w:rsidR="007F7D67" w:rsidRPr="008069AD" w:rsidRDefault="007F7D67" w:rsidP="00784BBE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069AD">
              <w:rPr>
                <w:rFonts w:ascii="Verdana" w:eastAsia="Times New Roman" w:hAnsi="Verdana" w:cs="Times New Roman"/>
                <w:b/>
                <w:bCs/>
                <w:sz w:val="20"/>
                <w:szCs w:val="20"/>
                <w:lang w:eastAsia="ru-RU"/>
              </w:rPr>
              <w:t>Параллельная RLC-нагрузка</w:t>
            </w:r>
          </w:p>
        </w:tc>
      </w:tr>
    </w:tbl>
    <w:p w14:paraId="697C1AF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Пиктограмма:</w:t>
      </w:r>
    </w:p>
    <w:p w14:paraId="5923BB3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2092723" wp14:editId="242F40EF">
            <wp:extent cx="914400" cy="752475"/>
            <wp:effectExtent l="0" t="0" r="0" b="9525"/>
            <wp:docPr id="81" name="Рисунок 81" descr="http://matlab.exponenta.ru/simpower/book1/images_1_5/i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 descr="http://matlab.exponenta.ru/simpower/book1/images_1_5/i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30BD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Назначение:</w:t>
      </w:r>
    </w:p>
    <w:p w14:paraId="1D7B356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Моделирует параллельное включение резистора, индуктивности и конденсатора. Параметры цепи задаются через мощности цепи при номинальном напряжении и частоте.</w:t>
      </w:r>
    </w:p>
    <w:p w14:paraId="1ABC0CD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Окно задания параметров:</w:t>
      </w:r>
    </w:p>
    <w:p w14:paraId="3B44F02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43DAD4C9" wp14:editId="3D21F331">
            <wp:extent cx="3571875" cy="3762375"/>
            <wp:effectExtent l="0" t="0" r="9525" b="9525"/>
            <wp:docPr id="82" name="Рисунок 82" descr="http://matlab.exponenta.ru/simpower/book1/images_1_5/pw_parallel_rlc_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atlab.exponenta.ru/simpower/book1/images_1_5/pw_parallel_rlc_load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376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BD67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Параметры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блока</w:t>
      </w: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:</w:t>
      </w:r>
    </w:p>
    <w:p w14:paraId="23410B7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Nominal voltage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Vrms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):</w:t>
      </w:r>
    </w:p>
    <w:p w14:paraId="11616CE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[Номинальное напряжение (В)]. Значение действующего напряжения цепи, для которого определены мощности элементов.</w:t>
      </w:r>
    </w:p>
    <w:p w14:paraId="619AEAB9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Nominal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frequency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fn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Hz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):</w:t>
      </w:r>
    </w:p>
    <w:p w14:paraId="0F2BA62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[Номинальная частота (Гц)]. Значение частоты, для которого определены мощности элементов.</w:t>
      </w:r>
    </w:p>
    <w:p w14:paraId="1891218C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Active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power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P (W):</w:t>
      </w:r>
    </w:p>
    <w:p w14:paraId="12C0BE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[Активная мощность (Вт)].</w:t>
      </w:r>
    </w:p>
    <w:p w14:paraId="0753F312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Inductive reactive power QL (positive var):</w:t>
      </w:r>
    </w:p>
    <w:p w14:paraId="3AA0A1A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индуктивности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Потребляемая индуктивностью реактивная мощность.</w:t>
      </w:r>
    </w:p>
    <w:p w14:paraId="3F6557C8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val="en-US"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val="en-US" w:eastAsia="ru-RU"/>
        </w:rPr>
        <w:t>Capacitive reactive power QC (negative var):</w:t>
      </w:r>
    </w:p>
    <w:p w14:paraId="2DE579A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[Реактивная мощность емкости (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)]. Отдаваемая конденсатором реактивная мощность. В графе вводится абсолютное значение мощности (без учета знака).</w:t>
      </w:r>
    </w:p>
    <w:p w14:paraId="57781DDB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Measurements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:</w:t>
      </w:r>
    </w:p>
    <w:p w14:paraId="361E4AE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[Измеряемые переменные]. Параметр позволяет выбрать, передаваемые в блок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, переменные. Значения параметра выбираются из списка:</w:t>
      </w:r>
    </w:p>
    <w:p w14:paraId="432B57EE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None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нет переменных для отображения,</w:t>
      </w:r>
    </w:p>
    <w:p w14:paraId="70D91628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Branch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Voltage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на зажимах цепи,</w:t>
      </w:r>
    </w:p>
    <w:p w14:paraId="5333EE6C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,</w:t>
      </w:r>
    </w:p>
    <w:p w14:paraId="0A4E82AC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Branch voltage and current -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напряжение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ток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цепи</w:t>
      </w:r>
      <w:r w:rsidRPr="008069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14:paraId="00F7C7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Отображаемым сигналам в блоке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Multimeter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присваиваются метки:</w:t>
      </w:r>
    </w:p>
    <w:p w14:paraId="3CA8348B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Ib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ток цепи,</w:t>
      </w:r>
    </w:p>
    <w:p w14:paraId="1BF498B5" w14:textId="77777777" w:rsidR="007F7D67" w:rsidRPr="008069AD" w:rsidRDefault="007F7D67" w:rsidP="007F7D6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069AD">
        <w:rPr>
          <w:rFonts w:ascii="Times New Roman" w:eastAsia="Times New Roman" w:hAnsi="Symbol" w:cs="Times New Roman"/>
          <w:sz w:val="24"/>
          <w:szCs w:val="24"/>
          <w:lang w:eastAsia="ru-RU"/>
        </w:rPr>
        <w:t></w:t>
      </w:r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proofErr w:type="spellStart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>Ub</w:t>
      </w:r>
      <w:proofErr w:type="spellEnd"/>
      <w:r w:rsidRPr="008069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напряжение цепи.</w:t>
      </w:r>
    </w:p>
    <w:p w14:paraId="11931F63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Величины мощностей могут быть определены по следующим выражениям:</w:t>
      </w:r>
    </w:p>
    <w:p w14:paraId="5427E55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5A7B8647" wp14:editId="4FDB25B6">
            <wp:extent cx="504825" cy="409575"/>
            <wp:effectExtent l="0" t="0" r="9525" b="9525"/>
            <wp:docPr id="83" name="Рисунок 83" descr="http://matlab.exponenta.ru/simpower/book1/images_1_5/image_ispr_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http://matlab.exponenta.ru/simpower/book1/images_1_5/image_ispr_04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199531C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542A1BE" wp14:editId="0843BBB6">
            <wp:extent cx="590550" cy="447675"/>
            <wp:effectExtent l="0" t="0" r="0" b="9525"/>
            <wp:docPr id="84" name="Рисунок 84" descr="http://matlab.exponenta.ru/simpower/book1/images_1_5/image_ispr_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http://matlab.exponenta.ru/simpower/book1/images_1_5/image_ispr_05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0BA3D24D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2984E5BF" wp14:editId="6A6EA5CD">
            <wp:extent cx="762000" cy="238125"/>
            <wp:effectExtent l="0" t="0" r="0" b="9525"/>
            <wp:docPr id="85" name="Рисунок 85" descr="http://matlab.exponenta.ru/simpower/book1/images_1_5/image_ispr_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http://matlab.exponenta.ru/simpower/book1/images_1_5/image_ispr_06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,</w:t>
      </w:r>
    </w:p>
    <w:p w14:paraId="26C78521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где</w:t>
      </w:r>
    </w:p>
    <w:p w14:paraId="4F4AFC75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P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активная мощность,</w:t>
      </w:r>
    </w:p>
    <w:p w14:paraId="0AC3FA8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индуктивности,</w:t>
      </w:r>
    </w:p>
    <w:p w14:paraId="1B70029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Q</w:t>
      </w:r>
      <w:r w:rsidRPr="008069AD">
        <w:rPr>
          <w:rFonts w:ascii="Verdana" w:eastAsia="Times New Roman" w:hAnsi="Verdana" w:cs="Times New Roman"/>
          <w:i/>
          <w:iCs/>
          <w:sz w:val="20"/>
          <w:szCs w:val="20"/>
          <w:vertAlign w:val="subscript"/>
          <w:lang w:eastAsia="ru-RU"/>
        </w:rPr>
        <w:t>С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реактивная мощность емкости,</w:t>
      </w:r>
    </w:p>
    <w:p w14:paraId="331F1426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ω - круговая частота напряжения,</w:t>
      </w:r>
    </w:p>
    <w:p w14:paraId="4A54B45F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- действующее значение напряжения,</w:t>
      </w:r>
    </w:p>
    <w:p w14:paraId="2E986DB0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i/>
          <w:iCs/>
          <w:sz w:val="20"/>
          <w:szCs w:val="20"/>
          <w:lang w:eastAsia="ru-RU"/>
        </w:rPr>
        <w:t>Пример:</w:t>
      </w:r>
    </w:p>
    <w:p w14:paraId="28B4D63A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lastRenderedPageBreak/>
        <w:t xml:space="preserve">На рис. 1.22 показана схема с использованием последовательной нагрузочной цепи. На схеме источник переменного напряжения амплитудой 100 В и частотой 50 Гц подключается к цепи с параметрами: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U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100 В,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f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н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 = 50 Гц, P = 100 кВт,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L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318.3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кВАр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 и Q</w:t>
      </w:r>
      <w:r w:rsidRPr="008069AD">
        <w:rPr>
          <w:rFonts w:ascii="Verdana" w:eastAsia="Times New Roman" w:hAnsi="Verdana" w:cs="Times New Roman"/>
          <w:sz w:val="20"/>
          <w:szCs w:val="20"/>
          <w:vertAlign w:val="subscript"/>
          <w:lang w:eastAsia="ru-RU"/>
        </w:rPr>
        <w:t>C</w:t>
      </w: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 xml:space="preserve"> = 31.42 </w:t>
      </w:r>
      <w:proofErr w:type="spellStart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ВАр</w:t>
      </w:r>
      <w:proofErr w:type="spellEnd"/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. При выбранных нагрузочных параметрах значения сопротивления, индуктивности и емкости будут равны параметрам параллельной RLC-цепи, показанной на рис. 1.20.</w:t>
      </w:r>
    </w:p>
    <w:p w14:paraId="3C8B2804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noProof/>
          <w:sz w:val="20"/>
          <w:szCs w:val="20"/>
          <w:lang w:eastAsia="ru-RU"/>
        </w:rPr>
        <w:drawing>
          <wp:inline distT="0" distB="0" distL="0" distR="0" wp14:anchorId="31DBAC60" wp14:editId="53709EDD">
            <wp:extent cx="6229350" cy="2886075"/>
            <wp:effectExtent l="0" t="0" r="0" b="9525"/>
            <wp:docPr id="86" name="Рисунок 86" descr="http://matlab.exponenta.ru/simpower/book1/images_1_5/fig_1_parallel_rlc_load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http://matlab.exponenta.ru/simpower/book1/images_1_5/fig_1_parallel_rlc_load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9350" cy="288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8AFD17" w14:textId="77777777" w:rsidR="007F7D67" w:rsidRPr="008069AD" w:rsidRDefault="007F7D67" w:rsidP="007F7D67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8069AD">
        <w:rPr>
          <w:rFonts w:ascii="Verdana" w:eastAsia="Times New Roman" w:hAnsi="Verdana" w:cs="Times New Roman"/>
          <w:sz w:val="20"/>
          <w:szCs w:val="20"/>
          <w:lang w:eastAsia="ru-RU"/>
        </w:rPr>
        <w:t>Рис. 1.22</w:t>
      </w:r>
    </w:p>
    <w:p w14:paraId="0C1C3AD1" w14:textId="77777777" w:rsidR="00242DB9" w:rsidRDefault="00242DB9"/>
    <w:sectPr w:rsidR="00242D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D67"/>
    <w:rsid w:val="00242DB9"/>
    <w:rsid w:val="007F7D67"/>
    <w:rsid w:val="00FB6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58FB47"/>
  <w15:docId w15:val="{1EDE2647-382D-894D-882B-7906347774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F7D6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7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7D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gif"/><Relationship Id="rId3" Type="http://schemas.openxmlformats.org/officeDocument/2006/relationships/webSettings" Target="webSettings.xml"/><Relationship Id="rId7" Type="http://schemas.openxmlformats.org/officeDocument/2006/relationships/image" Target="media/image4.g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gif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Мурат Кунелбаев</cp:lastModifiedBy>
  <cp:revision>2</cp:revision>
  <dcterms:created xsi:type="dcterms:W3CDTF">2022-09-03T16:23:00Z</dcterms:created>
  <dcterms:modified xsi:type="dcterms:W3CDTF">2022-09-03T16:23:00Z</dcterms:modified>
</cp:coreProperties>
</file>